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C01CB" w14:textId="77777777" w:rsidR="00C62988" w:rsidRPr="00B169DF" w:rsidRDefault="00C62988" w:rsidP="00C6298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6793"/>
      <w:r w:rsidRPr="00336D0E">
        <w:rPr>
          <w:rFonts w:ascii="Corbel" w:hAnsi="Corbel"/>
          <w:bCs/>
          <w:i/>
        </w:rPr>
        <w:t>Załącznik nr 1.5 do Zarządzenia Rektora UR nr 61/2025</w:t>
      </w:r>
    </w:p>
    <w:p w14:paraId="4DAD891C" w14:textId="77777777" w:rsidR="00C62988" w:rsidRPr="00B169DF" w:rsidRDefault="00C62988" w:rsidP="00C629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571D223" w14:textId="77777777" w:rsidR="00C62988" w:rsidRPr="00B169DF" w:rsidRDefault="00C62988" w:rsidP="00C629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A974FD2" w14:textId="77777777" w:rsidR="00C62988" w:rsidRPr="00B169DF" w:rsidRDefault="00C62988" w:rsidP="00C6298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9DE1397" w14:textId="77777777" w:rsidR="00C62988" w:rsidRDefault="00C62988" w:rsidP="00C629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p w14:paraId="306A1B09" w14:textId="77777777" w:rsidR="00C62988" w:rsidRPr="00B169DF" w:rsidRDefault="00C62988" w:rsidP="00C629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bookmarkEnd w:id="0"/>
    <w:p w14:paraId="7D118FA8" w14:textId="77777777" w:rsidR="005A71DC" w:rsidRDefault="00000000">
      <w:pPr>
        <w:pStyle w:val="Nagwek1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>/</w:t>
      </w:r>
      <w:r>
        <w:t xml:space="preserve">MODULE 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5A71DC" w14:paraId="2AABBF05" w14:textId="77777777" w:rsidTr="00C6298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19DE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1A9C" w14:textId="63241BDC" w:rsidR="005A71DC" w:rsidRDefault="00000000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Teori</w:t>
            </w:r>
            <w:r w:rsidR="00983EEE">
              <w:rPr>
                <w:rFonts w:ascii="Corbel" w:eastAsia="Corbel" w:hAnsi="Corbel" w:cs="Corbel"/>
                <w:b/>
                <w:sz w:val="24"/>
              </w:rPr>
              <w:t>e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komunikacji </w:t>
            </w:r>
          </w:p>
        </w:tc>
      </w:tr>
      <w:tr w:rsidR="005A71DC" w14:paraId="29752806" w14:textId="77777777" w:rsidTr="00C6298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EF79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A177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KM23 </w:t>
            </w:r>
          </w:p>
        </w:tc>
      </w:tr>
      <w:tr w:rsidR="00C62988" w14:paraId="28A23D01" w14:textId="77777777" w:rsidTr="00C62988">
        <w:trPr>
          <w:trHeight w:val="7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4733" w14:textId="77777777" w:rsidR="00C62988" w:rsidRDefault="00C62988" w:rsidP="00C62988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1AE9" w14:textId="037D3E1A" w:rsidR="00C62988" w:rsidRDefault="00C62988" w:rsidP="00C62988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C62988" w14:paraId="330C6DAA" w14:textId="77777777" w:rsidTr="00C62988">
        <w:trPr>
          <w:trHeight w:val="5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1977" w14:textId="77777777" w:rsidR="00C62988" w:rsidRDefault="00C62988" w:rsidP="00C62988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CDCB9" w14:textId="5E5024FB" w:rsidR="00C62988" w:rsidRDefault="00C62988" w:rsidP="00C62988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/>
                <w:sz w:val="24"/>
                <w:szCs w:val="24"/>
              </w:rPr>
              <w:t>F</w:t>
            </w:r>
            <w:r>
              <w:rPr>
                <w:rFonts w:ascii="Corbel" w:hAnsi="Corbel"/>
                <w:sz w:val="24"/>
                <w:szCs w:val="24"/>
              </w:rPr>
              <w:t>ilozofii</w:t>
            </w:r>
          </w:p>
        </w:tc>
      </w:tr>
      <w:tr w:rsidR="005A71DC" w14:paraId="626867DE" w14:textId="77777777" w:rsidTr="00C62988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DF08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32AA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</w:t>
            </w:r>
          </w:p>
        </w:tc>
      </w:tr>
      <w:tr w:rsidR="005A71DC" w14:paraId="58FF5CC9" w14:textId="77777777" w:rsidTr="00C6298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8DC2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2AB7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 stopień </w:t>
            </w:r>
          </w:p>
        </w:tc>
      </w:tr>
      <w:tr w:rsidR="005A71DC" w14:paraId="6D0EEF64" w14:textId="77777777" w:rsidTr="00C6298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6E99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CCC7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5A71DC" w14:paraId="50119E54" w14:textId="77777777" w:rsidTr="00C6298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CE41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886E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5A71DC" w14:paraId="65918371" w14:textId="77777777" w:rsidTr="00C6298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E97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31C0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Rok I, semestr I </w:t>
            </w:r>
          </w:p>
        </w:tc>
      </w:tr>
      <w:tr w:rsidR="005A71DC" w14:paraId="713AE064" w14:textId="77777777" w:rsidTr="00C6298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671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7316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5A71DC" w14:paraId="216D422E" w14:textId="77777777" w:rsidTr="00C6298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4E84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1744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j.polski </w:t>
            </w:r>
          </w:p>
        </w:tc>
      </w:tr>
      <w:tr w:rsidR="005A71DC" w14:paraId="1581EFB0" w14:textId="77777777" w:rsidTr="00C6298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9435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A99F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Paweł Balcerak </w:t>
            </w:r>
          </w:p>
        </w:tc>
      </w:tr>
      <w:tr w:rsidR="005A71DC" w14:paraId="6DFD2644" w14:textId="77777777" w:rsidTr="00C62988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EBE3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A243D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Paweł Balcerak </w:t>
            </w:r>
          </w:p>
        </w:tc>
      </w:tr>
    </w:tbl>
    <w:p w14:paraId="23B1E8A7" w14:textId="77777777" w:rsidR="005A71DC" w:rsidRDefault="00000000">
      <w:pPr>
        <w:spacing w:after="268" w:line="251" w:lineRule="auto"/>
        <w:ind w:left="-5" w:right="47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B372282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D33DF3F" w14:textId="77777777" w:rsidR="005A71DC" w:rsidRDefault="00000000">
      <w:pPr>
        <w:pStyle w:val="Nagwek2"/>
        <w:ind w:left="294" w:right="37"/>
      </w:pPr>
      <w:r>
        <w:t xml:space="preserve">1.1.Formy zajęć dydaktycznych, wymiar godzin i punktów ECTS  </w:t>
      </w:r>
    </w:p>
    <w:p w14:paraId="1A083DD8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5A71DC" w14:paraId="08795AB3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45A9" w14:textId="77777777" w:rsidR="005A71DC" w:rsidRDefault="00000000">
            <w:pPr>
              <w:spacing w:after="96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35323518" w14:textId="77777777" w:rsidR="005A71DC" w:rsidRDefault="00000000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A53F" w14:textId="77777777" w:rsidR="005A71DC" w:rsidRDefault="00000000">
            <w:pPr>
              <w:ind w:left="70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F3F53" w14:textId="77777777" w:rsidR="005A71DC" w:rsidRDefault="00000000">
            <w:pPr>
              <w:ind w:left="9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1A09" w14:textId="77777777" w:rsidR="005A71DC" w:rsidRDefault="00000000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EAB" w14:textId="77777777" w:rsidR="005A71DC" w:rsidRDefault="00000000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BFF8" w14:textId="77777777" w:rsidR="005A71DC" w:rsidRDefault="00000000">
            <w:pPr>
              <w:ind w:left="48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4943" w14:textId="77777777" w:rsidR="005A71DC" w:rsidRDefault="00000000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63B6" w14:textId="77777777" w:rsidR="005A71DC" w:rsidRDefault="00000000">
            <w:pPr>
              <w:ind w:left="70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04D4" w14:textId="77777777" w:rsidR="005A71DC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E5FA" w14:textId="77777777" w:rsidR="005A71DC" w:rsidRDefault="0000000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5A71DC" w14:paraId="07A3362C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4551" w14:textId="77777777" w:rsidR="005A71DC" w:rsidRDefault="00000000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086C" w14:textId="77777777" w:rsidR="005A71DC" w:rsidRDefault="00000000">
            <w:pPr>
              <w:ind w:right="4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E277" w14:textId="5C7D163C" w:rsidR="005A71DC" w:rsidRDefault="008C7DBF">
            <w:pPr>
              <w:ind w:right="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B0CB" w14:textId="55A81FA8" w:rsidR="005A71DC" w:rsidRDefault="005A71DC">
            <w:pPr>
              <w:ind w:right="48"/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331C" w14:textId="77777777" w:rsidR="005A71DC" w:rsidRDefault="0000000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B16F" w14:textId="77777777" w:rsidR="005A71DC" w:rsidRDefault="00000000">
            <w:pPr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B754" w14:textId="77777777" w:rsidR="005A71DC" w:rsidRDefault="00000000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00B5" w14:textId="77777777" w:rsidR="005A71DC" w:rsidRDefault="0000000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0EE0" w14:textId="77777777" w:rsidR="005A71DC" w:rsidRDefault="00000000">
            <w:pPr>
              <w:ind w:left="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6929" w14:textId="5D07F253" w:rsidR="005A71DC" w:rsidRDefault="00306FE5">
            <w:pPr>
              <w:ind w:right="5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1B61E38B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5630FC2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7A030CA7" w14:textId="77777777" w:rsidR="00154276" w:rsidRDefault="00000000">
      <w:pPr>
        <w:spacing w:after="5" w:line="250" w:lineRule="auto"/>
        <w:ind w:left="709" w:right="6180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14:paraId="14604B2A" w14:textId="0CD73EAD" w:rsidR="005A71DC" w:rsidRDefault="00154276" w:rsidP="00154276">
      <w:pPr>
        <w:spacing w:after="5" w:line="250" w:lineRule="auto"/>
        <w:ind w:left="709" w:right="5564" w:hanging="425"/>
      </w:pPr>
      <w:r>
        <w:rPr>
          <w:rFonts w:ascii="Corbel" w:eastAsia="Corbel" w:hAnsi="Corbel" w:cs="Corbel"/>
          <w:sz w:val="24"/>
        </w:rPr>
        <w:t xml:space="preserve">         X zajęcia w formie tradycyjnej  </w:t>
      </w:r>
    </w:p>
    <w:p w14:paraId="4D303AE3" w14:textId="77777777" w:rsidR="005A71DC" w:rsidRDefault="00000000">
      <w:pPr>
        <w:spacing w:after="5" w:line="250" w:lineRule="auto"/>
        <w:ind w:left="715" w:hanging="10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E4FEBE2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B1919A3" w14:textId="77777777" w:rsidR="005A71DC" w:rsidRDefault="00000000">
      <w:pPr>
        <w:spacing w:after="5" w:line="250" w:lineRule="auto"/>
        <w:ind w:left="709" w:right="37" w:hanging="425"/>
      </w:pPr>
      <w:r>
        <w:rPr>
          <w:rFonts w:ascii="Corbel" w:eastAsia="Corbel" w:hAnsi="Corbel" w:cs="Corbel"/>
          <w:b/>
          <w:sz w:val="24"/>
        </w:rPr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>(egzamin, zaliczenie z oceną, zaliczenie bez oceny</w:t>
      </w:r>
      <w:r>
        <w:rPr>
          <w:rFonts w:ascii="Corbel" w:eastAsia="Corbel" w:hAnsi="Corbel" w:cs="Corbel"/>
          <w:b/>
          <w:sz w:val="24"/>
        </w:rPr>
        <w:t xml:space="preserve">) Egzamin </w:t>
      </w:r>
    </w:p>
    <w:p w14:paraId="3CF96891" w14:textId="77777777" w:rsidR="005A71DC" w:rsidRDefault="00000000">
      <w:pPr>
        <w:spacing w:after="0"/>
        <w:jc w:val="righ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72D614F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2FAFD59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61D61D84" w14:textId="77777777" w:rsidR="005A71DC" w:rsidRDefault="00000000">
      <w:pPr>
        <w:spacing w:after="7"/>
      </w:pPr>
      <w:r>
        <w:rPr>
          <w:rFonts w:ascii="Corbel" w:eastAsia="Corbel" w:hAnsi="Corbel" w:cs="Corbel"/>
          <w:sz w:val="24"/>
        </w:rPr>
        <w:t xml:space="preserve"> </w:t>
      </w:r>
    </w:p>
    <w:p w14:paraId="6E373727" w14:textId="77777777" w:rsidR="005A71DC" w:rsidRDefault="00000000">
      <w:pPr>
        <w:spacing w:after="0"/>
        <w:ind w:left="-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74BCA14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194454C" w14:textId="77777777" w:rsidR="005A71DC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"/>
        <w:ind w:left="224"/>
      </w:pPr>
      <w:r>
        <w:rPr>
          <w:rFonts w:ascii="Corbel" w:eastAsia="Corbel" w:hAnsi="Corbel" w:cs="Corbel"/>
          <w:sz w:val="24"/>
        </w:rPr>
        <w:t xml:space="preserve">Brak </w:t>
      </w:r>
    </w:p>
    <w:p w14:paraId="00333AE5" w14:textId="77777777" w:rsidR="005A71DC" w:rsidRDefault="00000000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8672534" w14:textId="77777777" w:rsidR="005A71DC" w:rsidRDefault="00000000">
      <w:pPr>
        <w:pStyle w:val="Nagwek1"/>
        <w:ind w:left="-5" w:right="0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380B16B5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C72E550" w14:textId="77777777" w:rsidR="005A71DC" w:rsidRDefault="00000000">
      <w:pPr>
        <w:pStyle w:val="Nagwek2"/>
        <w:ind w:left="423" w:right="37"/>
      </w:pPr>
      <w:r>
        <w:t xml:space="preserve">3.1 Cele przedmiotu/modułu  </w:t>
      </w:r>
    </w:p>
    <w:p w14:paraId="7ED3F371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5A71DC" w14:paraId="498433A1" w14:textId="77777777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3DE6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602B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Dostarczyć wiedzę, zapoznać z terminologią z zakresu teorii komunikacji </w:t>
            </w:r>
          </w:p>
        </w:tc>
      </w:tr>
      <w:tr w:rsidR="005A71DC" w14:paraId="49766B28" w14:textId="77777777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7171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E09B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Przedstawić podstawowe ujęcia komunikacji z perspektywy różnych szkół teoretycznych i podejść badawczych </w:t>
            </w:r>
          </w:p>
        </w:tc>
      </w:tr>
      <w:tr w:rsidR="005A71DC" w14:paraId="47C79803" w14:textId="7777777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B6FE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29D5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Poznać zastosowanie praktyczne teorii komunikacji </w:t>
            </w:r>
          </w:p>
        </w:tc>
      </w:tr>
    </w:tbl>
    <w:p w14:paraId="4F1F7771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536076A" w14:textId="77777777" w:rsidR="005A71DC" w:rsidRDefault="00000000">
      <w:pPr>
        <w:pStyle w:val="Nagwek2"/>
        <w:ind w:left="423" w:right="37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 xml:space="preserve">) </w:t>
      </w:r>
    </w:p>
    <w:p w14:paraId="04C72D6D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1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687"/>
        <w:gridCol w:w="5973"/>
        <w:gridCol w:w="1862"/>
      </w:tblGrid>
      <w:tr w:rsidR="005A71DC" w14:paraId="30729A7F" w14:textId="77777777">
        <w:trPr>
          <w:trHeight w:val="118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65FC0" w14:textId="77777777" w:rsidR="005A71DC" w:rsidRDefault="0000000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kształcenia)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3342896" w14:textId="77777777" w:rsidR="005A71DC" w:rsidRDefault="00000000">
            <w:pPr>
              <w:ind w:right="6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kształcenia zdefiniowanego dla przedmiotu </w:t>
            </w:r>
          </w:p>
          <w:p w14:paraId="2305C22F" w14:textId="77777777" w:rsidR="005A71DC" w:rsidRDefault="00000000">
            <w:pPr>
              <w:ind w:right="5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(modułu)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F0C5" w14:textId="06744DCA" w:rsidR="005A71DC" w:rsidRDefault="00414827">
            <w:pPr>
              <w:jc w:val="center"/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5A71DC" w14:paraId="1489C671" w14:textId="77777777">
        <w:trPr>
          <w:trHeight w:val="85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DC750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42559" w14:textId="15534BA0" w:rsidR="005A71DC" w:rsidRPr="00306FE5" w:rsidRDefault="00000000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 xml:space="preserve">zna podstawową terminologię </w:t>
            </w:r>
            <w:r w:rsidR="005D5F47" w:rsidRPr="00306FE5">
              <w:rPr>
                <w:rFonts w:ascii="Corbel" w:eastAsia="Corbel" w:hAnsi="Corbel" w:cs="Corbel"/>
                <w:sz w:val="24"/>
              </w:rPr>
              <w:t>z zakresu teorii komunikacji</w:t>
            </w:r>
          </w:p>
          <w:p w14:paraId="4349A6A4" w14:textId="77777777" w:rsidR="005A71DC" w:rsidRPr="00306FE5" w:rsidRDefault="00000000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8ABD3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5A71DC" w14:paraId="3BEA76A4" w14:textId="77777777" w:rsidTr="005D5F47">
        <w:trPr>
          <w:trHeight w:val="807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A06A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97FD" w14:textId="1068AEBC" w:rsidR="005A71DC" w:rsidRPr="00306FE5" w:rsidRDefault="008A2DCF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>z</w:t>
            </w:r>
            <w:r w:rsidR="005D5F47" w:rsidRPr="00306FE5">
              <w:rPr>
                <w:rFonts w:ascii="Corbel" w:eastAsia="Corbel" w:hAnsi="Corbel" w:cs="Corbel"/>
                <w:sz w:val="24"/>
              </w:rPr>
              <w:t>na powiązania zagadnień z zakresu teorii komunikacji z dziedzinami i dyscyplinami nauki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023" w14:textId="49AF085C" w:rsidR="005A71DC" w:rsidRDefault="00000000">
            <w:r>
              <w:rPr>
                <w:rFonts w:ascii="Corbel" w:eastAsia="Corbel" w:hAnsi="Corbel" w:cs="Corbel"/>
                <w:sz w:val="24"/>
              </w:rPr>
              <w:t>K_W03</w:t>
            </w:r>
          </w:p>
        </w:tc>
      </w:tr>
      <w:tr w:rsidR="00DC56F4" w14:paraId="0144D801" w14:textId="77777777" w:rsidTr="005D5F47">
        <w:trPr>
          <w:trHeight w:val="807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E88F" w14:textId="412EAD2B" w:rsidR="00DC56F4" w:rsidRDefault="00DC56F4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525" w14:textId="647A8F08" w:rsidR="00DC56F4" w:rsidRPr="00306FE5" w:rsidRDefault="00DC56F4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>ma świadomość kompleksowej natury procesu komunikacji oraz jego zależności od czynników kulturowych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DC6C" w14:textId="05A33622" w:rsidR="00DC56F4" w:rsidRDefault="00DC56F4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K_W08</w:t>
            </w:r>
          </w:p>
        </w:tc>
      </w:tr>
      <w:tr w:rsidR="005A71DC" w14:paraId="1F54C4A5" w14:textId="77777777">
        <w:trPr>
          <w:trHeight w:val="80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023F" w14:textId="56ACC465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EK_0</w:t>
            </w:r>
            <w:r w:rsidR="005D5F47">
              <w:rPr>
                <w:rFonts w:ascii="Corbel" w:eastAsia="Corbel" w:hAnsi="Corbel" w:cs="Corbel"/>
                <w:sz w:val="24"/>
              </w:rPr>
              <w:t>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FE0F" w14:textId="2E176D4C" w:rsidR="005A71DC" w:rsidRPr="00306FE5" w:rsidRDefault="00DC56F4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DC56F4">
              <w:rPr>
                <w:rFonts w:ascii="Corbel" w:eastAsia="Corbel" w:hAnsi="Corbel" w:cs="Corbel"/>
                <w:sz w:val="24"/>
              </w:rPr>
              <w:t>posługując się właściwymi ujęciami teoretycznymi rozpoznać, zinterpretować i analizować krytycznie</w:t>
            </w:r>
            <w:r>
              <w:rPr>
                <w:rFonts w:ascii="Corbel" w:eastAsia="Corbel" w:hAnsi="Corbel" w:cs="Corbel"/>
                <w:sz w:val="24"/>
              </w:rPr>
              <w:t xml:space="preserve"> proces komunikacji w różnych aspeltach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50C1" w14:textId="41F22440" w:rsidR="005A71DC" w:rsidRDefault="00000000">
            <w:r>
              <w:rPr>
                <w:rFonts w:ascii="Corbel" w:eastAsia="Corbel" w:hAnsi="Corbel" w:cs="Corbel"/>
                <w:sz w:val="24"/>
              </w:rPr>
              <w:t>K_U0</w:t>
            </w:r>
            <w:r w:rsidR="00DC56F4">
              <w:rPr>
                <w:rFonts w:ascii="Corbel" w:eastAsia="Corbel" w:hAnsi="Corbel" w:cs="Corbel"/>
                <w:sz w:val="24"/>
              </w:rPr>
              <w:t>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7409D0BC" w14:textId="77777777">
        <w:trPr>
          <w:trHeight w:val="802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C131" w14:textId="739D3119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EK_0</w:t>
            </w:r>
            <w:r w:rsidR="005D5F47">
              <w:rPr>
                <w:rFonts w:ascii="Corbel" w:eastAsia="Corbel" w:hAnsi="Corbel" w:cs="Corbel"/>
                <w:sz w:val="24"/>
              </w:rPr>
              <w:t>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20B5" w14:textId="722898BC" w:rsidR="005A71DC" w:rsidRPr="00306FE5" w:rsidRDefault="00000000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 xml:space="preserve">potrafi rozpoznać, zinterpretować i analizować krytycznie </w:t>
            </w:r>
            <w:r w:rsidR="008A2DCF" w:rsidRPr="00306FE5">
              <w:rPr>
                <w:rFonts w:ascii="Corbel" w:eastAsia="Corbel" w:hAnsi="Corbel" w:cs="Corbel"/>
                <w:sz w:val="24"/>
              </w:rPr>
              <w:t>zjawiska na różnych poziomach procesu komunikacji</w:t>
            </w:r>
            <w:r w:rsidRPr="00306FE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AA88" w14:textId="2E173BE2" w:rsidR="005A71DC" w:rsidRDefault="00000000">
            <w:r>
              <w:rPr>
                <w:rFonts w:ascii="Corbel" w:eastAsia="Corbel" w:hAnsi="Corbel" w:cs="Corbel"/>
                <w:sz w:val="24"/>
              </w:rPr>
              <w:t>K_U0</w:t>
            </w:r>
            <w:r w:rsidR="00DC56F4">
              <w:rPr>
                <w:rFonts w:ascii="Corbel" w:eastAsia="Corbel" w:hAnsi="Corbel" w:cs="Corbel"/>
                <w:sz w:val="24"/>
              </w:rPr>
              <w:t>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2F8CAEF3" w14:textId="77777777" w:rsidTr="008A2DCF">
        <w:trPr>
          <w:trHeight w:val="77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861" w14:textId="08FE9619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EK_0</w:t>
            </w:r>
            <w:r w:rsidR="005D5F47">
              <w:rPr>
                <w:rFonts w:ascii="Corbel" w:eastAsia="Corbel" w:hAnsi="Corbel" w:cs="Corbel"/>
                <w:sz w:val="24"/>
              </w:rPr>
              <w:t>5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3349" w14:textId="29699AD4" w:rsidR="005A71DC" w:rsidRPr="00306FE5" w:rsidRDefault="008A2DCF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>potrafi przedstawiać i wyjaśniać zagadnienia z obszaru badań nad komunikowaniem się w postaci referatu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4D62" w14:textId="158EDD1B" w:rsidR="005A71DC" w:rsidRDefault="00000000">
            <w:r>
              <w:rPr>
                <w:rFonts w:ascii="Corbel" w:eastAsia="Corbel" w:hAnsi="Corbel" w:cs="Corbel"/>
                <w:sz w:val="24"/>
              </w:rPr>
              <w:t>K_U0</w:t>
            </w:r>
            <w:r w:rsidR="00DC56F4">
              <w:rPr>
                <w:rFonts w:ascii="Corbel" w:eastAsia="Corbel" w:hAnsi="Corbel" w:cs="Corbel"/>
                <w:sz w:val="24"/>
              </w:rPr>
              <w:t>6</w:t>
            </w:r>
          </w:p>
        </w:tc>
      </w:tr>
      <w:tr w:rsidR="005A71DC" w14:paraId="7DA64D56" w14:textId="77777777">
        <w:trPr>
          <w:trHeight w:val="619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6DFA" w14:textId="73005513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EK_0</w:t>
            </w:r>
            <w:r w:rsidR="005D5F47">
              <w:rPr>
                <w:rFonts w:ascii="Corbel" w:eastAsia="Corbel" w:hAnsi="Corbel" w:cs="Corbel"/>
                <w:sz w:val="24"/>
              </w:rPr>
              <w:t>6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F785" w14:textId="75C21A45" w:rsidR="005A71DC" w:rsidRPr="00306FE5" w:rsidRDefault="008A2DCF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>uznaje wpływ zjawisk społecznych, psychologicznych i kulturowych na proces komunikowania się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9223" w14:textId="39EC3B60" w:rsidR="005A71DC" w:rsidRDefault="00000000">
            <w:r>
              <w:rPr>
                <w:rFonts w:ascii="Corbel" w:eastAsia="Corbel" w:hAnsi="Corbel" w:cs="Corbel"/>
                <w:sz w:val="24"/>
              </w:rPr>
              <w:t>K_K0</w:t>
            </w:r>
            <w:r w:rsidR="00DC56F4">
              <w:rPr>
                <w:rFonts w:ascii="Corbel" w:eastAsia="Corbel" w:hAnsi="Corbel" w:cs="Corbel"/>
                <w:sz w:val="24"/>
              </w:rPr>
              <w:t>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D5F47" w14:paraId="322088B7" w14:textId="77777777">
        <w:trPr>
          <w:trHeight w:val="619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C22C" w14:textId="3788C607" w:rsidR="005D5F47" w:rsidRDefault="005D5F47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EK_07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F82F" w14:textId="684D3D08" w:rsidR="005D5F47" w:rsidRPr="00306FE5" w:rsidRDefault="008A2DCF" w:rsidP="00306FE5">
            <w:pPr>
              <w:ind w:right="65"/>
              <w:jc w:val="both"/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>uczestniczy w dyskusji na temat współczesnych dylematów dotyczących komunikacji społecznej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2572" w14:textId="6693D66D" w:rsidR="005D5F47" w:rsidRDefault="005D5F47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</w:t>
            </w:r>
            <w:r w:rsidR="00DC56F4">
              <w:rPr>
                <w:rFonts w:ascii="Corbel" w:eastAsia="Corbel" w:hAnsi="Corbel" w:cs="Corbel"/>
                <w:sz w:val="24"/>
              </w:rPr>
              <w:t>6</w:t>
            </w:r>
          </w:p>
        </w:tc>
      </w:tr>
    </w:tbl>
    <w:p w14:paraId="6FF1C98F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9CE73C1" w14:textId="77777777" w:rsidR="005A71DC" w:rsidRDefault="00000000">
      <w:pPr>
        <w:pStyle w:val="Nagwek2"/>
        <w:ind w:left="423" w:right="37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703B6FE1" w14:textId="77777777" w:rsidR="005A71DC" w:rsidRDefault="00000000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333FF07E" w14:textId="77777777" w:rsidR="005A71DC" w:rsidRDefault="00000000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5A71DC" w14:paraId="2AEDCD6F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DF0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A71DC" w14:paraId="0D73DB9B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F682" w14:textId="77777777" w:rsidR="005A71DC" w:rsidRDefault="00000000" w:rsidP="009A1AF2"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Miejsce i rola teorii komunikacji </w:t>
            </w:r>
          </w:p>
        </w:tc>
      </w:tr>
      <w:tr w:rsidR="005A71DC" w14:paraId="4A5C7912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7EE2" w14:textId="77777777" w:rsidR="005A71DC" w:rsidRDefault="00000000" w:rsidP="009A1AF2"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Podstawowe pojęcia: nadawca, przekaz, zasięg, zakres, media, kod </w:t>
            </w:r>
          </w:p>
        </w:tc>
      </w:tr>
      <w:tr w:rsidR="005A71DC" w14:paraId="2D5C7934" w14:textId="77777777">
        <w:trPr>
          <w:trHeight w:val="59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80A1" w14:textId="77777777" w:rsidR="005A71DC" w:rsidRDefault="00000000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Pojęcie komunikacji: potoczne, filozoficzne, socjologiczne, psychologiczne, antropologiczne </w:t>
            </w:r>
          </w:p>
        </w:tc>
      </w:tr>
      <w:tr w:rsidR="005A71DC" w14:paraId="2C4C6878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9C20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Historia technik komunikacyjnych  </w:t>
            </w:r>
          </w:p>
        </w:tc>
      </w:tr>
      <w:tr w:rsidR="005A71DC" w14:paraId="4F1F5ABE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8C34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Modele komunikacji </w:t>
            </w:r>
          </w:p>
        </w:tc>
      </w:tr>
      <w:tr w:rsidR="005A71DC" w14:paraId="04ABF823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F92E" w14:textId="3696534E" w:rsidR="005A71DC" w:rsidRDefault="00000000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Funkcje komunikacji  </w:t>
            </w:r>
          </w:p>
        </w:tc>
      </w:tr>
      <w:tr w:rsidR="005A71DC" w14:paraId="422D27C8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0073" w14:textId="4293C7F7" w:rsidR="005A71DC" w:rsidRDefault="00000000"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w kulturze </w:t>
            </w:r>
            <w:r w:rsidR="00306FE5">
              <w:rPr>
                <w:rFonts w:ascii="Corbel" w:eastAsia="Corbel" w:hAnsi="Corbel" w:cs="Corbel"/>
                <w:sz w:val="24"/>
              </w:rPr>
              <w:t>– wpływ kultury na proces komunikacji</w:t>
            </w:r>
          </w:p>
        </w:tc>
      </w:tr>
      <w:tr w:rsidR="005A71DC" w14:paraId="39E1F9C2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02BD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Kompetencja komunikacyjna a kompetencja językowa </w:t>
            </w:r>
          </w:p>
        </w:tc>
      </w:tr>
      <w:tr w:rsidR="005A71DC" w14:paraId="3D8F5546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4CF0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niewerbalna </w:t>
            </w:r>
          </w:p>
        </w:tc>
      </w:tr>
      <w:tr w:rsidR="005A71DC" w14:paraId="7CF73307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403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jako interpretacja </w:t>
            </w:r>
          </w:p>
        </w:tc>
      </w:tr>
      <w:tr w:rsidR="005A71DC" w14:paraId="2E7F7284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847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Koncepcja aktów mowy, rola kontekstu </w:t>
            </w:r>
          </w:p>
        </w:tc>
      </w:tr>
      <w:tr w:rsidR="005A71DC" w14:paraId="75A1D6DB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0F03" w14:textId="77777777" w:rsidR="005A71DC" w:rsidRDefault="00000000" w:rsidP="009A1AF2">
            <w:pPr>
              <w:ind w:right="282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Komunikowanie masowe (komunikacja masowa, masowy odbiorca, media masowe) </w:t>
            </w:r>
          </w:p>
        </w:tc>
      </w:tr>
      <w:tr w:rsidR="005A71DC" w14:paraId="45438749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778F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Media a społeczeństwo </w:t>
            </w:r>
          </w:p>
        </w:tc>
      </w:tr>
      <w:tr w:rsidR="005A71DC" w14:paraId="6E9C30EA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C94B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Nowe media (nowe problemy badawcze, nowe mechanizmy społeczne) </w:t>
            </w:r>
          </w:p>
        </w:tc>
      </w:tr>
    </w:tbl>
    <w:p w14:paraId="790D65B5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203D5C1" w14:textId="77777777" w:rsidR="005A71DC" w:rsidRDefault="00000000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382C107A" w14:textId="77777777" w:rsidR="005A71DC" w:rsidRDefault="00000000">
      <w:pPr>
        <w:spacing w:after="0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5A71DC" w14:paraId="22C92F41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D71D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A71DC" w14:paraId="340FE534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C06B" w14:textId="6AA43E98" w:rsidR="005A71DC" w:rsidRDefault="00306FE5" w:rsidP="009A1AF2">
            <w:pPr>
              <w:rPr>
                <w:rFonts w:ascii="Corbel" w:eastAsia="Corbel" w:hAnsi="Corbel" w:cs="Corbel"/>
                <w:sz w:val="24"/>
              </w:rPr>
            </w:pPr>
            <w:r w:rsidRPr="00306FE5">
              <w:rPr>
                <w:rFonts w:ascii="Corbel" w:eastAsia="Corbel" w:hAnsi="Corbel" w:cs="Corbel"/>
                <w:sz w:val="24"/>
              </w:rPr>
              <w:t xml:space="preserve">W ramach </w:t>
            </w:r>
            <w:r w:rsidR="00154276">
              <w:rPr>
                <w:rFonts w:ascii="Corbel" w:eastAsia="Corbel" w:hAnsi="Corbel" w:cs="Corbel"/>
                <w:sz w:val="24"/>
              </w:rPr>
              <w:t>ćwiczeń</w:t>
            </w:r>
            <w:r w:rsidRPr="00306FE5">
              <w:rPr>
                <w:rFonts w:ascii="Corbel" w:eastAsia="Corbel" w:hAnsi="Corbel" w:cs="Corbel"/>
                <w:sz w:val="24"/>
              </w:rPr>
              <w:t xml:space="preserve"> studenci przedstawiają referaty dotyczące zagadnień związanych z teorią komunikacji</w:t>
            </w:r>
            <w:r w:rsidR="001E5C2D">
              <w:rPr>
                <w:rFonts w:ascii="Corbel" w:eastAsia="Corbel" w:hAnsi="Corbel" w:cs="Corbel"/>
                <w:sz w:val="24"/>
              </w:rPr>
              <w:t>.</w:t>
            </w:r>
          </w:p>
          <w:p w14:paraId="03D9D5B3" w14:textId="77777777" w:rsidR="001E5C2D" w:rsidRPr="007E7D26" w:rsidRDefault="001E5C2D" w:rsidP="009A1AF2">
            <w:pPr>
              <w:rPr>
                <w:rFonts w:ascii="Corbel" w:eastAsia="Corbel" w:hAnsi="Corbel" w:cs="Corbel"/>
                <w:sz w:val="24"/>
              </w:rPr>
            </w:pPr>
            <w:r w:rsidRPr="007E7D26">
              <w:rPr>
                <w:rFonts w:ascii="Corbel" w:eastAsia="Corbel" w:hAnsi="Corbel" w:cs="Corbel"/>
                <w:sz w:val="24"/>
              </w:rPr>
              <w:t>Przykładowe tematy to:</w:t>
            </w:r>
          </w:p>
          <w:p w14:paraId="6B2296A4" w14:textId="77777777" w:rsidR="001E5C2D" w:rsidRPr="007E7D26" w:rsidRDefault="001E5C2D" w:rsidP="001E5C2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>Różnice w stylach komunikacji mężczyzn i kobiet</w:t>
            </w:r>
          </w:p>
          <w:p w14:paraId="4B5EFBB2" w14:textId="77777777" w:rsidR="001E5C2D" w:rsidRPr="007E7D26" w:rsidRDefault="001E5C2D" w:rsidP="001E5C2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>Rola mowy ciała w komunikacji interpersonalnej</w:t>
            </w:r>
          </w:p>
          <w:p w14:paraId="40B7DA07" w14:textId="77777777" w:rsidR="001E5C2D" w:rsidRPr="007E7D26" w:rsidRDefault="001E5C2D" w:rsidP="001E5C2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 xml:space="preserve">Teoria mediów Marshalla McLuhana </w:t>
            </w:r>
          </w:p>
          <w:p w14:paraId="3750E348" w14:textId="212DF646" w:rsidR="001E5C2D" w:rsidRPr="007E7D26" w:rsidRDefault="001E5C2D" w:rsidP="001E5C2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>Znaczenie wymiarów kultur G. Hofstedego dla komunikacji</w:t>
            </w:r>
          </w:p>
          <w:p w14:paraId="00DBFCD6" w14:textId="318635DE" w:rsidR="001E5C2D" w:rsidRPr="007E7D26" w:rsidRDefault="001E5C2D" w:rsidP="001E5C2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 xml:space="preserve">Konflikt w komunikacji </w:t>
            </w:r>
            <w:r w:rsidR="00365E0C">
              <w:rPr>
                <w:rFonts w:ascii="Corbel" w:hAnsi="Corbel"/>
                <w:sz w:val="24"/>
                <w:szCs w:val="24"/>
              </w:rPr>
              <w:t>międzyludzkiej w kontekście</w:t>
            </w:r>
            <w:r w:rsidRPr="007E7D26">
              <w:rPr>
                <w:rFonts w:ascii="Corbel" w:hAnsi="Corbel"/>
                <w:sz w:val="24"/>
                <w:szCs w:val="24"/>
              </w:rPr>
              <w:t xml:space="preserve"> teorii eskalacji konfliktu F. Glasla</w:t>
            </w:r>
          </w:p>
          <w:p w14:paraId="095047D5" w14:textId="77777777" w:rsidR="001E5C2D" w:rsidRPr="007E7D26" w:rsidRDefault="007E7D26" w:rsidP="007E7D26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7E7D26">
              <w:rPr>
                <w:rFonts w:ascii="Corbel" w:hAnsi="Corbel"/>
                <w:sz w:val="24"/>
                <w:szCs w:val="24"/>
              </w:rPr>
              <w:t>Teoria komunikacji międzyludzkiej w ujęciu szkoły Palo Alto</w:t>
            </w:r>
          </w:p>
          <w:p w14:paraId="1B26A18A" w14:textId="777C27AE" w:rsidR="007E7D26" w:rsidRDefault="007E7D26" w:rsidP="007E7D26">
            <w:pPr>
              <w:pStyle w:val="Akapitzlist"/>
              <w:numPr>
                <w:ilvl w:val="0"/>
                <w:numId w:val="3"/>
              </w:numPr>
            </w:pPr>
            <w:r w:rsidRPr="007E7D26">
              <w:rPr>
                <w:rFonts w:ascii="Corbel" w:hAnsi="Corbel"/>
                <w:sz w:val="24"/>
                <w:szCs w:val="24"/>
              </w:rPr>
              <w:t>Wybrane modele komunikacji masowej</w:t>
            </w:r>
          </w:p>
        </w:tc>
      </w:tr>
    </w:tbl>
    <w:p w14:paraId="719981F1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91ADDD5" w14:textId="77777777" w:rsidR="005A71DC" w:rsidRDefault="00000000">
      <w:pPr>
        <w:pStyle w:val="Nagwek2"/>
        <w:ind w:left="423" w:right="37"/>
      </w:pPr>
      <w:r>
        <w:t>3.4 Metody dydaktyczne</w:t>
      </w:r>
      <w:r>
        <w:rPr>
          <w:b w:val="0"/>
        </w:rPr>
        <w:t xml:space="preserve">  </w:t>
      </w:r>
    </w:p>
    <w:p w14:paraId="184020A8" w14:textId="08C41C88" w:rsidR="00306FE5" w:rsidRDefault="00000000">
      <w:pPr>
        <w:spacing w:after="5" w:line="250" w:lineRule="auto"/>
        <w:ind w:left="10" w:right="2623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Wykład: Wykład problemowy, prezentacja multimedialna</w:t>
      </w:r>
      <w:r w:rsidR="00306FE5">
        <w:rPr>
          <w:rFonts w:ascii="Corbel" w:eastAsia="Corbel" w:hAnsi="Corbel" w:cs="Corbel"/>
          <w:sz w:val="24"/>
        </w:rPr>
        <w:t>, dyskusja</w:t>
      </w:r>
      <w:r>
        <w:rPr>
          <w:rFonts w:ascii="Corbel" w:eastAsia="Corbel" w:hAnsi="Corbel" w:cs="Corbel"/>
          <w:sz w:val="24"/>
        </w:rPr>
        <w:t xml:space="preserve"> </w:t>
      </w:r>
    </w:p>
    <w:p w14:paraId="06BD01C9" w14:textId="627C7A30" w:rsidR="005A71DC" w:rsidRDefault="00BD6501">
      <w:pPr>
        <w:spacing w:after="5" w:line="250" w:lineRule="auto"/>
        <w:ind w:left="10" w:right="2623" w:hanging="10"/>
      </w:pPr>
      <w:r>
        <w:rPr>
          <w:rFonts w:ascii="Corbel" w:eastAsia="Corbel" w:hAnsi="Corbel" w:cs="Corbel"/>
          <w:sz w:val="24"/>
        </w:rPr>
        <w:t xml:space="preserve">Ćwiczenia: </w:t>
      </w:r>
      <w:r w:rsidR="00306FE5">
        <w:rPr>
          <w:rFonts w:ascii="Corbel" w:eastAsia="Corbel" w:hAnsi="Corbel" w:cs="Corbel"/>
          <w:sz w:val="24"/>
        </w:rPr>
        <w:t xml:space="preserve">referat, </w:t>
      </w:r>
      <w:r>
        <w:rPr>
          <w:rFonts w:ascii="Corbel" w:eastAsia="Corbel" w:hAnsi="Corbel" w:cs="Corbel"/>
          <w:sz w:val="24"/>
        </w:rPr>
        <w:t>dyskusja</w:t>
      </w:r>
      <w:r w:rsidR="00306FE5">
        <w:rPr>
          <w:rFonts w:ascii="Corbel" w:eastAsia="Corbel" w:hAnsi="Corbel" w:cs="Corbel"/>
          <w:sz w:val="24"/>
        </w:rPr>
        <w:t xml:space="preserve">, analiza tekstu </w:t>
      </w:r>
    </w:p>
    <w:p w14:paraId="1BFA217C" w14:textId="73318159" w:rsidR="005A71DC" w:rsidRDefault="00000000">
      <w:pPr>
        <w:spacing w:after="21"/>
      </w:pPr>
      <w:r>
        <w:rPr>
          <w:rFonts w:ascii="Corbel" w:eastAsia="Corbel" w:hAnsi="Corbel" w:cs="Corbel"/>
          <w:b/>
          <w:sz w:val="20"/>
        </w:rPr>
        <w:t xml:space="preserve"> </w:t>
      </w:r>
    </w:p>
    <w:p w14:paraId="65E364FE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FA64108" w14:textId="77777777" w:rsidR="005A71DC" w:rsidRDefault="00000000">
      <w:pPr>
        <w:pStyle w:val="Nagwek2"/>
        <w:ind w:right="37"/>
      </w:pPr>
      <w:r>
        <w:lastRenderedPageBreak/>
        <w:t xml:space="preserve">4. METODY I KRYTERIA OCENY  </w:t>
      </w:r>
    </w:p>
    <w:p w14:paraId="0819CB2B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093DC61" w14:textId="77777777" w:rsidR="005A71DC" w:rsidRDefault="00000000">
      <w:pPr>
        <w:pStyle w:val="Nagwek3"/>
        <w:ind w:left="423" w:right="37"/>
      </w:pPr>
      <w:r>
        <w:t xml:space="preserve">4.1 Sposoby weryfikacji efektów kształcenia </w:t>
      </w:r>
    </w:p>
    <w:p w14:paraId="237A5214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79"/>
        <w:gridCol w:w="5026"/>
        <w:gridCol w:w="2117"/>
      </w:tblGrid>
      <w:tr w:rsidR="005A71DC" w14:paraId="79D2DAF8" w14:textId="77777777">
        <w:trPr>
          <w:trHeight w:val="1184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7EC4" w14:textId="77777777" w:rsidR="005A71DC" w:rsidRDefault="00000000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F335" w14:textId="77777777" w:rsidR="005A71DC" w:rsidRDefault="0000000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kształcenia </w:t>
            </w:r>
          </w:p>
          <w:p w14:paraId="36C0EF1A" w14:textId="77777777" w:rsidR="005A71DC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22A190CA" w14:textId="77777777" w:rsidR="005A71DC" w:rsidRDefault="00000000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4EC8" w14:textId="77777777" w:rsidR="005A71DC" w:rsidRDefault="00000000">
            <w:pPr>
              <w:spacing w:line="242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43A70761" w14:textId="77777777" w:rsidR="005A71DC" w:rsidRDefault="00000000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ćw, …) </w:t>
            </w:r>
          </w:p>
        </w:tc>
      </w:tr>
      <w:tr w:rsidR="005A71DC" w14:paraId="73E29BD2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47EB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C488" w14:textId="3FBDB2DA" w:rsidR="005A71DC" w:rsidRDefault="008D6594">
            <w:r>
              <w:rPr>
                <w:rFonts w:ascii="Corbel" w:eastAsia="Corbel" w:hAnsi="Corbel" w:cs="Corbel"/>
                <w:sz w:val="19"/>
              </w:rPr>
              <w:t>E</w:t>
            </w:r>
            <w:r w:rsidR="00DA0F3A">
              <w:rPr>
                <w:rFonts w:ascii="Corbel" w:eastAsia="Corbel" w:hAnsi="Corbel" w:cs="Corbel"/>
                <w:sz w:val="19"/>
              </w:rPr>
              <w:t>gzamin</w:t>
            </w:r>
            <w:r>
              <w:rPr>
                <w:rFonts w:ascii="Corbel" w:eastAsia="Corbel" w:hAnsi="Corbel" w:cs="Corbel"/>
                <w:sz w:val="19"/>
              </w:rPr>
              <w:t xml:space="preserve">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7E27" w14:textId="77777777" w:rsidR="005A71DC" w:rsidRDefault="00000000"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6C1338B6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B894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F82F" w14:textId="781D769D" w:rsidR="005A71DC" w:rsidRPr="00DA0F3A" w:rsidRDefault="008D6594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E</w:t>
            </w:r>
            <w:r w:rsidR="00DA0F3A">
              <w:rPr>
                <w:rFonts w:ascii="Corbel" w:eastAsia="Corbel" w:hAnsi="Corbel" w:cs="Corbel"/>
                <w:sz w:val="19"/>
              </w:rPr>
              <w:t>gzamin</w:t>
            </w:r>
            <w:r w:rsidRPr="00DA0F3A"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19"/>
              </w:rPr>
              <w:t>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E490" w14:textId="77777777" w:rsidR="005A71DC" w:rsidRDefault="00000000"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521D27F9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8286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1171" w14:textId="7DDB18F0" w:rsidR="005A71DC" w:rsidRPr="00DA0F3A" w:rsidRDefault="008D6594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D</w:t>
            </w:r>
            <w:r w:rsidR="00306FE5">
              <w:rPr>
                <w:rFonts w:ascii="Corbel" w:eastAsia="Corbel" w:hAnsi="Corbel" w:cs="Corbel"/>
                <w:sz w:val="19"/>
              </w:rPr>
              <w:t>yskusja</w:t>
            </w:r>
            <w:r w:rsidRPr="00DA0F3A">
              <w:rPr>
                <w:rFonts w:ascii="Corbel" w:eastAsia="Corbel" w:hAnsi="Corbel" w:cs="Corbel"/>
                <w:sz w:val="19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EFD1" w14:textId="65C0DF26" w:rsidR="005A71DC" w:rsidRDefault="000409D0">
            <w:r>
              <w:rPr>
                <w:rFonts w:ascii="Corbel" w:eastAsia="Corbel" w:hAnsi="Corbel" w:cs="Corbel"/>
                <w:sz w:val="19"/>
              </w:rPr>
              <w:t>Ćw.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2FDC2DDD" w14:textId="77777777">
        <w:trPr>
          <w:trHeight w:val="305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6FD2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A881" w14:textId="37D21DBB" w:rsidR="005A71DC" w:rsidRPr="00DA0F3A" w:rsidRDefault="008D6594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D</w:t>
            </w:r>
            <w:r w:rsidR="00306FE5">
              <w:rPr>
                <w:rFonts w:ascii="Corbel" w:eastAsia="Corbel" w:hAnsi="Corbel" w:cs="Corbel"/>
                <w:sz w:val="19"/>
              </w:rPr>
              <w:t>yskusja</w:t>
            </w:r>
            <w:r w:rsidRPr="00DA0F3A">
              <w:rPr>
                <w:rFonts w:ascii="Corbel" w:eastAsia="Corbel" w:hAnsi="Corbel" w:cs="Corbel"/>
                <w:sz w:val="19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0ED7" w14:textId="1C681BEC" w:rsidR="005A71DC" w:rsidRDefault="000409D0">
            <w:r>
              <w:rPr>
                <w:rFonts w:ascii="Corbel" w:eastAsia="Corbel" w:hAnsi="Corbel" w:cs="Corbel"/>
                <w:sz w:val="19"/>
              </w:rPr>
              <w:t>Ćw.</w:t>
            </w:r>
          </w:p>
        </w:tc>
      </w:tr>
      <w:tr w:rsidR="005A71DC" w14:paraId="7A05BF6B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565F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4140" w14:textId="21065F87" w:rsidR="005A71DC" w:rsidRPr="00DA0F3A" w:rsidRDefault="008D6594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R</w:t>
            </w:r>
            <w:r w:rsidR="00306FE5">
              <w:rPr>
                <w:rFonts w:ascii="Corbel" w:eastAsia="Corbel" w:hAnsi="Corbel" w:cs="Corbel"/>
                <w:sz w:val="19"/>
              </w:rPr>
              <w:t>eferat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D359" w14:textId="10542C54" w:rsidR="005A71DC" w:rsidRDefault="000409D0">
            <w:r>
              <w:rPr>
                <w:rFonts w:ascii="Corbel" w:eastAsia="Corbel" w:hAnsi="Corbel" w:cs="Corbel"/>
                <w:sz w:val="19"/>
              </w:rPr>
              <w:t>Ćw.</w:t>
            </w:r>
          </w:p>
        </w:tc>
      </w:tr>
      <w:tr w:rsidR="005A71DC" w14:paraId="73852BE5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64A8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5360" w14:textId="5D1E42E8" w:rsidR="005A71DC" w:rsidRPr="00DA0F3A" w:rsidRDefault="00DA0F3A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Dyskusja, referat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7B9D" w14:textId="6CB7898C" w:rsidR="005A71DC" w:rsidRDefault="000409D0">
            <w:r>
              <w:rPr>
                <w:rFonts w:ascii="Corbel" w:eastAsia="Corbel" w:hAnsi="Corbel" w:cs="Corbel"/>
                <w:sz w:val="19"/>
              </w:rPr>
              <w:t>Ćw.</w:t>
            </w:r>
          </w:p>
        </w:tc>
      </w:tr>
      <w:tr w:rsidR="005A71DC" w14:paraId="14540895" w14:textId="77777777">
        <w:trPr>
          <w:trHeight w:val="305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E5AE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16DC" w14:textId="5C35B0FF" w:rsidR="005A71DC" w:rsidRPr="00DA0F3A" w:rsidRDefault="008D6594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D</w:t>
            </w:r>
            <w:r w:rsidR="00DA0F3A">
              <w:rPr>
                <w:rFonts w:ascii="Corbel" w:eastAsia="Corbel" w:hAnsi="Corbel" w:cs="Corbel"/>
                <w:sz w:val="19"/>
              </w:rPr>
              <w:t>yskusja</w:t>
            </w:r>
            <w:r w:rsidRPr="00DA0F3A">
              <w:rPr>
                <w:rFonts w:ascii="Corbel" w:eastAsia="Corbel" w:hAnsi="Corbel" w:cs="Corbel"/>
                <w:sz w:val="19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B6CF" w14:textId="7EC81312" w:rsidR="005A71DC" w:rsidRDefault="00000000"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0409D0">
              <w:rPr>
                <w:rFonts w:ascii="Corbel" w:eastAsia="Corbel" w:hAnsi="Corbel" w:cs="Corbel"/>
                <w:sz w:val="19"/>
              </w:rPr>
              <w:t>Ćw.</w:t>
            </w:r>
          </w:p>
        </w:tc>
      </w:tr>
    </w:tbl>
    <w:p w14:paraId="76D9E676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06B2EC3" w14:textId="77777777" w:rsidR="005A71DC" w:rsidRDefault="00000000">
      <w:pPr>
        <w:pStyle w:val="Nagwek3"/>
        <w:ind w:left="423" w:right="37"/>
      </w:pPr>
      <w:r>
        <w:t xml:space="preserve">4.2 Warunki zaliczenia przedmiotu (kryteria oceniania)  </w:t>
      </w:r>
    </w:p>
    <w:p w14:paraId="4AEDA5E9" w14:textId="77777777" w:rsidR="005A71DC" w:rsidRDefault="00000000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5A71DC" w14:paraId="5D0647A9" w14:textId="77777777">
        <w:trPr>
          <w:trHeight w:val="230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24C2" w14:textId="77777777" w:rsidR="00DA0F3A" w:rsidRDefault="00DA0F3A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Egzamin: </w:t>
            </w:r>
          </w:p>
          <w:p w14:paraId="1A02C8E5" w14:textId="7210D713" w:rsidR="005A71DC" w:rsidRDefault="00DA0F3A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</w:rPr>
              <w:t xml:space="preserve">Egzamin pisemny. Ocena będzie wystawiana na podstawie ilości uzyskanych punktów według skali:  </w:t>
            </w:r>
          </w:p>
          <w:p w14:paraId="77E1A638" w14:textId="77777777" w:rsidR="005A71DC" w:rsidRDefault="00000000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0-50% - niedostateczny </w:t>
            </w:r>
          </w:p>
          <w:p w14:paraId="26B2B8EB" w14:textId="77777777" w:rsidR="005A71DC" w:rsidRDefault="00000000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51-60% - dostateczny </w:t>
            </w:r>
          </w:p>
          <w:p w14:paraId="316CCB8A" w14:textId="77777777" w:rsidR="005A71DC" w:rsidRDefault="00000000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61-70% - plus dostateczny </w:t>
            </w:r>
          </w:p>
          <w:p w14:paraId="35C94181" w14:textId="77777777" w:rsidR="005A71DC" w:rsidRDefault="00000000">
            <w:pPr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71-80% - dobry </w:t>
            </w:r>
          </w:p>
          <w:p w14:paraId="04E2B993" w14:textId="77777777" w:rsidR="005A71DC" w:rsidRDefault="00000000">
            <w:pPr>
              <w:spacing w:after="4"/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81-90% - plus dobry </w:t>
            </w:r>
          </w:p>
          <w:p w14:paraId="007A8EF0" w14:textId="77777777" w:rsidR="005A71DC" w:rsidRDefault="00000000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91-100% - bardzo dobry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01C13894" w14:textId="77777777" w:rsidR="00DA0F3A" w:rsidRPr="002C5449" w:rsidRDefault="00DA0F3A" w:rsidP="002C5449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14:paraId="410C648F" w14:textId="50BE59BE" w:rsidR="00DA0F3A" w:rsidRPr="002C5449" w:rsidRDefault="000409D0" w:rsidP="002C5449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Ćwiczenia</w:t>
            </w:r>
            <w:r w:rsidR="00DA0F3A" w:rsidRPr="002C5449">
              <w:rPr>
                <w:rFonts w:ascii="Times New Roman" w:eastAsia="Times New Roman" w:hAnsi="Times New Roman" w:cs="Times New Roman"/>
              </w:rPr>
              <w:t>:</w:t>
            </w:r>
          </w:p>
          <w:p w14:paraId="36692CCB" w14:textId="4328E933" w:rsidR="008D6594" w:rsidRDefault="008D6594" w:rsidP="008D6594">
            <w:r>
              <w:t>Studenci muszą przedstawić indywidualną prezentację na zadany temat. Referat będzie oceniany według skali:</w:t>
            </w:r>
          </w:p>
          <w:p w14:paraId="7BE842EE" w14:textId="301B6C30" w:rsidR="008D6594" w:rsidRDefault="008D6594" w:rsidP="008D6594">
            <w:r>
              <w:t>(bdb; 5,0): student w doskonałym stopniu przedstawił omawiane zagadnienie</w:t>
            </w:r>
          </w:p>
          <w:p w14:paraId="185CA6D7" w14:textId="12279E38" w:rsidR="008D6594" w:rsidRDefault="008D6594" w:rsidP="008D6594">
            <w:r>
              <w:t>(+db; 4,5): student przedstawił zagadnienie w stopniu bardzo dobrym, nieco poniżej poziomu doskonałego</w:t>
            </w:r>
          </w:p>
          <w:p w14:paraId="35793BAE" w14:textId="2F2715D9" w:rsidR="008D6594" w:rsidRDefault="008D6594" w:rsidP="008D6594">
            <w:r>
              <w:t>(db; 4,0): student przedstawił zagadnienie w stopniu dobrym</w:t>
            </w:r>
          </w:p>
          <w:p w14:paraId="06F3572F" w14:textId="731B5808" w:rsidR="008D6594" w:rsidRDefault="008D6594" w:rsidP="008D6594">
            <w:r>
              <w:t>(+dst; 3,5): student przedstawił zagadnienie w zadowalającym stopniu, jednak występują pewne braki</w:t>
            </w:r>
          </w:p>
          <w:p w14:paraId="406458CD" w14:textId="22AF653F" w:rsidR="008D6594" w:rsidRDefault="008D6594" w:rsidP="008D6594">
            <w:r>
              <w:t>(dst; 3,0): student wykazuje się dostateczną znajomością zagadnienia, występują więcej niż istotne braki i błędy</w:t>
            </w:r>
          </w:p>
          <w:p w14:paraId="08F5E95D" w14:textId="4B135438" w:rsidR="00DA0F3A" w:rsidRDefault="008D6594" w:rsidP="008D6594">
            <w:r>
              <w:t>(ndst; 2,0): student zaprezentował zagadnienie w stopniu niewystarczającym</w:t>
            </w:r>
          </w:p>
        </w:tc>
      </w:tr>
    </w:tbl>
    <w:p w14:paraId="54F8050C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9E6715B" w14:textId="77777777" w:rsidR="005A71DC" w:rsidRDefault="00000000">
      <w:pPr>
        <w:pStyle w:val="Nagwek2"/>
        <w:ind w:left="284" w:right="37" w:hanging="284"/>
      </w:pPr>
      <w:r>
        <w:t xml:space="preserve">5. CAŁKOWITY NAKŁAD PRACY STUDENTA POTRZEBNY DO OSIĄGNIĘCIA ZAŁOŻONYCH EFEKTÓW W GODZINACH ORAZ PUNKTACH ECTS  </w:t>
      </w:r>
    </w:p>
    <w:p w14:paraId="28977B4A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5A71DC" w14:paraId="724F858D" w14:textId="77777777">
        <w:trPr>
          <w:trHeight w:val="59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18772" w14:textId="77777777" w:rsidR="005A71DC" w:rsidRDefault="00000000">
            <w:pPr>
              <w:ind w:left="3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F7C7" w14:textId="77777777" w:rsidR="005A71DC" w:rsidRDefault="0000000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5A71DC" w14:paraId="5CA34B6C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6097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7020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45 </w:t>
            </w:r>
          </w:p>
        </w:tc>
      </w:tr>
      <w:tr w:rsidR="005A71DC" w14:paraId="13421A47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593A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061914F6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E3D5" w14:textId="290B172B" w:rsidR="005A71DC" w:rsidRDefault="002C5449"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  <w:tr w:rsidR="005A71DC" w14:paraId="2804E643" w14:textId="77777777">
        <w:trPr>
          <w:trHeight w:val="1183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DC99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14:paraId="3E79CC5F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3CD7" w14:textId="568D077B" w:rsidR="005A71DC" w:rsidRDefault="002C5449">
            <w:r>
              <w:rPr>
                <w:rFonts w:ascii="Corbel" w:eastAsia="Corbel" w:hAnsi="Corbel" w:cs="Corbel"/>
                <w:sz w:val="24"/>
              </w:rPr>
              <w:t xml:space="preserve">28 </w:t>
            </w:r>
          </w:p>
        </w:tc>
      </w:tr>
      <w:tr w:rsidR="005A71DC" w14:paraId="203767D6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703B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63BE" w14:textId="1E9BBF7D" w:rsidR="005A71DC" w:rsidRDefault="002C5449">
            <w:r>
              <w:t>75</w:t>
            </w:r>
          </w:p>
        </w:tc>
      </w:tr>
      <w:tr w:rsidR="005A71DC" w14:paraId="7BA10FE9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414E" w14:textId="77777777" w:rsidR="005A71DC" w:rsidRDefault="00000000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0888" w14:textId="75781423" w:rsidR="005A71DC" w:rsidRDefault="002C5449">
            <w:r>
              <w:t>3</w:t>
            </w:r>
          </w:p>
        </w:tc>
      </w:tr>
    </w:tbl>
    <w:p w14:paraId="6CEC5AEC" w14:textId="77777777" w:rsidR="005A71DC" w:rsidRDefault="00000000">
      <w:pPr>
        <w:spacing w:after="0" w:line="251" w:lineRule="auto"/>
        <w:ind w:left="438" w:right="47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4269048C" w14:textId="77777777" w:rsidR="005A71DC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1E04F97" w14:textId="77777777" w:rsidR="005A71DC" w:rsidRDefault="00000000">
      <w:pPr>
        <w:pStyle w:val="Nagwek2"/>
        <w:ind w:right="37"/>
      </w:pPr>
      <w:r>
        <w:t xml:space="preserve">6. PRAKTYKI ZAWODOWE W RAMACH PRZEDMIOTU/ MODUŁU  </w:t>
      </w:r>
    </w:p>
    <w:p w14:paraId="255A40CE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5A71DC" w14:paraId="4F5D13C8" w14:textId="77777777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D65C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51C1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A71DC" w14:paraId="45E78604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C21D" w14:textId="77777777" w:rsidR="005A71DC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9FF1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5E0D1A66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7BA97D1" w14:textId="77777777" w:rsidR="005A71DC" w:rsidRDefault="00000000">
      <w:pPr>
        <w:pStyle w:val="Nagwek2"/>
        <w:ind w:right="37"/>
      </w:pPr>
      <w:r>
        <w:t xml:space="preserve">7. LITERATURA  </w:t>
      </w:r>
    </w:p>
    <w:p w14:paraId="0C5F01D3" w14:textId="77777777" w:rsidR="005A71DC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5A71DC" w14:paraId="5AAA2A5C" w14:textId="77777777">
        <w:trPr>
          <w:trHeight w:val="1184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A769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Literatura podstawowa: </w:t>
            </w:r>
          </w:p>
          <w:p w14:paraId="268443FC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Bruno Ollivier, </w:t>
            </w:r>
            <w:r>
              <w:rPr>
                <w:rFonts w:ascii="Corbel" w:eastAsia="Corbel" w:hAnsi="Corbel" w:cs="Corbel"/>
                <w:i/>
                <w:sz w:val="24"/>
              </w:rPr>
              <w:t>Nauki o komunikacji,</w:t>
            </w:r>
            <w:r>
              <w:rPr>
                <w:rFonts w:ascii="Corbel" w:eastAsia="Corbel" w:hAnsi="Corbel" w:cs="Corbel"/>
                <w:sz w:val="24"/>
              </w:rPr>
              <w:t xml:space="preserve"> Warszawa 2010. </w:t>
            </w:r>
          </w:p>
          <w:p w14:paraId="7C09851F" w14:textId="77777777" w:rsidR="00997B00" w:rsidRDefault="00000000">
            <w:pPr>
              <w:ind w:right="125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Michael Fleisher, </w:t>
            </w:r>
            <w:r>
              <w:rPr>
                <w:rFonts w:ascii="Corbel" w:eastAsia="Corbel" w:hAnsi="Corbel" w:cs="Corbel"/>
                <w:i/>
                <w:sz w:val="24"/>
              </w:rPr>
              <w:t>Ogólna teoria komunikacji,</w:t>
            </w:r>
            <w:r>
              <w:rPr>
                <w:rFonts w:ascii="Corbel" w:eastAsia="Corbel" w:hAnsi="Corbel" w:cs="Corbel"/>
                <w:sz w:val="24"/>
              </w:rPr>
              <w:t xml:space="preserve"> Wrocław 2007. </w:t>
            </w:r>
          </w:p>
          <w:p w14:paraId="3B30D00C" w14:textId="79603CCD" w:rsidR="005A71DC" w:rsidRDefault="00000000">
            <w:pPr>
              <w:ind w:right="1253"/>
            </w:pPr>
            <w:r>
              <w:rPr>
                <w:rFonts w:ascii="Corbel" w:eastAsia="Corbel" w:hAnsi="Corbel" w:cs="Corbel"/>
                <w:sz w:val="24"/>
              </w:rPr>
              <w:t xml:space="preserve">Z. Nęcki, Komunikacja </w:t>
            </w:r>
            <w:r>
              <w:rPr>
                <w:rFonts w:ascii="Corbel" w:eastAsia="Corbel" w:hAnsi="Corbel" w:cs="Corbel"/>
                <w:i/>
                <w:sz w:val="24"/>
              </w:rPr>
              <w:t>międzyludzka</w:t>
            </w:r>
            <w:r>
              <w:rPr>
                <w:rFonts w:ascii="Corbel" w:eastAsia="Corbel" w:hAnsi="Corbel" w:cs="Corbel"/>
                <w:sz w:val="24"/>
              </w:rPr>
              <w:t xml:space="preserve">, Kraków 1996. </w:t>
            </w:r>
          </w:p>
        </w:tc>
      </w:tr>
      <w:tr w:rsidR="005A71DC" w14:paraId="674A4B00" w14:textId="77777777">
        <w:trPr>
          <w:trHeight w:val="1668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E8A2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Literatura uzupełniająca:  </w:t>
            </w:r>
          </w:p>
          <w:p w14:paraId="0F146732" w14:textId="77777777" w:rsidR="005A71DC" w:rsidRDefault="00000000">
            <w:r>
              <w:rPr>
                <w:rFonts w:ascii="Corbel" w:eastAsia="Corbel" w:hAnsi="Corbel" w:cs="Corbel"/>
                <w:sz w:val="24"/>
              </w:rPr>
              <w:t xml:space="preserve">Michael Fleisher,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Teoria kultury i komunikacji, </w:t>
            </w:r>
            <w:r>
              <w:rPr>
                <w:rFonts w:ascii="Corbel" w:eastAsia="Corbel" w:hAnsi="Corbel" w:cs="Corbel"/>
                <w:sz w:val="24"/>
              </w:rPr>
              <w:t xml:space="preserve">Wrocław 2002. </w:t>
            </w:r>
          </w:p>
          <w:p w14:paraId="1CC7A290" w14:textId="77777777" w:rsidR="005A71DC" w:rsidRDefault="00000000">
            <w:pPr>
              <w:spacing w:after="221"/>
            </w:pPr>
            <w:r>
              <w:rPr>
                <w:rFonts w:ascii="Corbel" w:eastAsia="Corbel" w:hAnsi="Corbel" w:cs="Corbel"/>
                <w:sz w:val="24"/>
              </w:rPr>
              <w:t xml:space="preserve">J. Fiske, </w:t>
            </w:r>
            <w:r>
              <w:rPr>
                <w:rFonts w:ascii="Corbel" w:eastAsia="Corbel" w:hAnsi="Corbel" w:cs="Corbel"/>
                <w:i/>
                <w:sz w:val="24"/>
              </w:rPr>
              <w:t>Wprowadzenie do badań nad komunikowaniem</w:t>
            </w:r>
            <w:r>
              <w:rPr>
                <w:rFonts w:ascii="Corbel" w:eastAsia="Corbel" w:hAnsi="Corbel" w:cs="Corbel"/>
                <w:sz w:val="24"/>
              </w:rPr>
              <w:t xml:space="preserve">, Wrocław 1999. </w:t>
            </w:r>
          </w:p>
          <w:p w14:paraId="319DF904" w14:textId="77777777" w:rsidR="005A71DC" w:rsidRDefault="00000000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T. Goban-Klas,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Media i komunikowanie masowe, </w:t>
            </w:r>
            <w:r>
              <w:rPr>
                <w:rFonts w:ascii="Corbel" w:eastAsia="Corbel" w:hAnsi="Corbel" w:cs="Corbel"/>
                <w:sz w:val="24"/>
              </w:rPr>
              <w:t xml:space="preserve">Warszawa 2004. </w:t>
            </w:r>
          </w:p>
          <w:p w14:paraId="31B42709" w14:textId="6D51887D" w:rsidR="001E5C2D" w:rsidRDefault="001E5C2D">
            <w:r>
              <w:rPr>
                <w:rFonts w:ascii="Corbel" w:eastAsia="Corbel" w:hAnsi="Corbel" w:cs="Corbel"/>
                <w:sz w:val="24"/>
              </w:rPr>
              <w:t xml:space="preserve">J. Stewart, </w:t>
            </w:r>
            <w:r w:rsidRPr="00232931">
              <w:rPr>
                <w:rFonts w:ascii="Corbel" w:eastAsia="Corbel" w:hAnsi="Corbel" w:cs="Corbel"/>
                <w:i/>
                <w:iCs/>
                <w:sz w:val="24"/>
              </w:rPr>
              <w:t>Mosty zamiast murów. Podrecznik komunikacji interpersonalnej</w:t>
            </w:r>
            <w:r>
              <w:rPr>
                <w:rFonts w:ascii="Corbel" w:eastAsia="Corbel" w:hAnsi="Corbel" w:cs="Corbel"/>
                <w:sz w:val="24"/>
              </w:rPr>
              <w:t>, Warszawa 2005.</w:t>
            </w:r>
          </w:p>
        </w:tc>
      </w:tr>
    </w:tbl>
    <w:p w14:paraId="282C2AD3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4173A2BD" w14:textId="77777777" w:rsidR="005A71DC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C370E72" w14:textId="77777777" w:rsidR="005A71DC" w:rsidRDefault="00000000">
      <w:pPr>
        <w:spacing w:after="5" w:line="250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3731E077" w14:textId="77777777" w:rsidR="005A71DC" w:rsidRDefault="00000000">
      <w:pPr>
        <w:spacing w:after="0"/>
        <w:jc w:val="both"/>
      </w:pPr>
      <w:r>
        <w:t xml:space="preserve"> </w:t>
      </w:r>
    </w:p>
    <w:sectPr w:rsidR="005A71DC">
      <w:pgSz w:w="11906" w:h="16838"/>
      <w:pgMar w:top="1138" w:right="956" w:bottom="1234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0F01C" w14:textId="77777777" w:rsidR="00DA32EF" w:rsidRDefault="00DA32EF" w:rsidP="00414827">
      <w:pPr>
        <w:spacing w:after="0" w:line="240" w:lineRule="auto"/>
      </w:pPr>
      <w:r>
        <w:separator/>
      </w:r>
    </w:p>
  </w:endnote>
  <w:endnote w:type="continuationSeparator" w:id="0">
    <w:p w14:paraId="650982CB" w14:textId="77777777" w:rsidR="00DA32EF" w:rsidRDefault="00DA32EF" w:rsidP="00414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C0267" w14:textId="77777777" w:rsidR="00DA32EF" w:rsidRDefault="00DA32EF" w:rsidP="00414827">
      <w:pPr>
        <w:spacing w:after="0" w:line="240" w:lineRule="auto"/>
      </w:pPr>
      <w:r>
        <w:separator/>
      </w:r>
    </w:p>
  </w:footnote>
  <w:footnote w:type="continuationSeparator" w:id="0">
    <w:p w14:paraId="6C50FE5D" w14:textId="77777777" w:rsidR="00DA32EF" w:rsidRDefault="00DA32EF" w:rsidP="00414827">
      <w:pPr>
        <w:spacing w:after="0" w:line="240" w:lineRule="auto"/>
      </w:pPr>
      <w:r>
        <w:continuationSeparator/>
      </w:r>
    </w:p>
  </w:footnote>
  <w:footnote w:id="1">
    <w:p w14:paraId="36D8E7BE" w14:textId="77777777" w:rsidR="00414827" w:rsidRDefault="00414827" w:rsidP="004148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7206D"/>
    <w:multiLevelType w:val="hybridMultilevel"/>
    <w:tmpl w:val="50ECFFBE"/>
    <w:lvl w:ilvl="0" w:tplc="A8A665F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97A2A00">
      <w:start w:val="1"/>
      <w:numFmt w:val="lowerLetter"/>
      <w:lvlText w:val="%2"/>
      <w:lvlJc w:val="left"/>
      <w:pPr>
        <w:ind w:left="2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D03A8C">
      <w:start w:val="1"/>
      <w:numFmt w:val="lowerRoman"/>
      <w:lvlText w:val="%3"/>
      <w:lvlJc w:val="left"/>
      <w:pPr>
        <w:ind w:left="3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A768BAA">
      <w:start w:val="1"/>
      <w:numFmt w:val="decimal"/>
      <w:lvlText w:val="%4"/>
      <w:lvlJc w:val="left"/>
      <w:pPr>
        <w:ind w:left="4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AB2B2C4">
      <w:start w:val="1"/>
      <w:numFmt w:val="lowerLetter"/>
      <w:lvlText w:val="%5"/>
      <w:lvlJc w:val="left"/>
      <w:pPr>
        <w:ind w:left="4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F5C88E8">
      <w:start w:val="1"/>
      <w:numFmt w:val="lowerRoman"/>
      <w:lvlText w:val="%6"/>
      <w:lvlJc w:val="left"/>
      <w:pPr>
        <w:ind w:left="5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F06F9B2">
      <w:start w:val="1"/>
      <w:numFmt w:val="decimal"/>
      <w:lvlText w:val="%7"/>
      <w:lvlJc w:val="left"/>
      <w:pPr>
        <w:ind w:left="6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1D423A4">
      <w:start w:val="1"/>
      <w:numFmt w:val="lowerLetter"/>
      <w:lvlText w:val="%8"/>
      <w:lvlJc w:val="left"/>
      <w:pPr>
        <w:ind w:left="6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FB86C10">
      <w:start w:val="1"/>
      <w:numFmt w:val="lowerRoman"/>
      <w:lvlText w:val="%9"/>
      <w:lvlJc w:val="left"/>
      <w:pPr>
        <w:ind w:left="7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C93F92"/>
    <w:multiLevelType w:val="hybridMultilevel"/>
    <w:tmpl w:val="1FB241FE"/>
    <w:lvl w:ilvl="0" w:tplc="11BCC31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23FB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2EC3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8E4FE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4507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2D30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287C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6058F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3C116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A4F2D"/>
    <w:multiLevelType w:val="hybridMultilevel"/>
    <w:tmpl w:val="C6E02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9516">
    <w:abstractNumId w:val="1"/>
  </w:num>
  <w:num w:numId="2" w16cid:durableId="1633242263">
    <w:abstractNumId w:val="0"/>
  </w:num>
  <w:num w:numId="3" w16cid:durableId="1180704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1DC"/>
    <w:rsid w:val="00021B14"/>
    <w:rsid w:val="000409D0"/>
    <w:rsid w:val="00085C1C"/>
    <w:rsid w:val="000D5206"/>
    <w:rsid w:val="00154276"/>
    <w:rsid w:val="001E5C2D"/>
    <w:rsid w:val="00226425"/>
    <w:rsid w:val="00232931"/>
    <w:rsid w:val="002C5449"/>
    <w:rsid w:val="00306FE5"/>
    <w:rsid w:val="00365E0C"/>
    <w:rsid w:val="00414827"/>
    <w:rsid w:val="004B36A9"/>
    <w:rsid w:val="00560F50"/>
    <w:rsid w:val="00583208"/>
    <w:rsid w:val="005A71DC"/>
    <w:rsid w:val="005D5F47"/>
    <w:rsid w:val="005F1229"/>
    <w:rsid w:val="006469A7"/>
    <w:rsid w:val="006A4DD1"/>
    <w:rsid w:val="006B0925"/>
    <w:rsid w:val="00791D52"/>
    <w:rsid w:val="007E7D26"/>
    <w:rsid w:val="008A2DCF"/>
    <w:rsid w:val="008C7DBF"/>
    <w:rsid w:val="008D6594"/>
    <w:rsid w:val="00983EEE"/>
    <w:rsid w:val="00997B00"/>
    <w:rsid w:val="009A1AF2"/>
    <w:rsid w:val="00A453BC"/>
    <w:rsid w:val="00A675C6"/>
    <w:rsid w:val="00BA1FD9"/>
    <w:rsid w:val="00BD6501"/>
    <w:rsid w:val="00C62988"/>
    <w:rsid w:val="00CF10AD"/>
    <w:rsid w:val="00DA0F3A"/>
    <w:rsid w:val="00DA32EF"/>
    <w:rsid w:val="00DC56F4"/>
    <w:rsid w:val="00EA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4A51"/>
  <w15:docId w15:val="{0D9C7DF5-CEE4-4C1C-BCB8-C195265A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181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50" w:lineRule="auto"/>
      <w:ind w:left="10" w:right="18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18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827"/>
    <w:pPr>
      <w:spacing w:after="0" w:line="240" w:lineRule="auto"/>
    </w:pPr>
    <w:rPr>
      <w:rFonts w:cs="Times New Roman"/>
      <w:color w:val="auto"/>
      <w:kern w:val="0"/>
      <w:sz w:val="2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827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uiPriority w:val="99"/>
    <w:semiHidden/>
    <w:unhideWhenUsed/>
    <w:rsid w:val="0041482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E5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Paweł Balcerak</cp:lastModifiedBy>
  <cp:revision>20</cp:revision>
  <dcterms:created xsi:type="dcterms:W3CDTF">2024-09-19T18:13:00Z</dcterms:created>
  <dcterms:modified xsi:type="dcterms:W3CDTF">2025-06-30T09:01:00Z</dcterms:modified>
</cp:coreProperties>
</file>